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80" w:before="720"/>
        <w:jc w:val="center"/>
      </w:pPr>
      <w:r>
        <w:rPr>
          <w:rFonts w:ascii="Arial" w:cs="Arial" w:eastAsia="Arial" w:hAnsi="Arial"/>
          <w:sz w:val="40"/>
          <w:szCs w:val="40"/>
        </w:rPr>
        <w:t xml:space="preserve">
</w:t>
      </w:r>
      <w:r>
        <w:rPr>
          <w:rFonts w:ascii="Arial" w:cs="Arial" w:eastAsia="Arial" w:hAnsi="Arial"/>
          <w:b/>
          <w:bCs/>
          <w:sz w:val="96"/>
          <w:szCs w:val="96"/>
        </w:rPr>
        <w:drawing>
          <wp:inline xmlns:a="http://schemas.openxmlformats.org/drawingml/2006/main" xmlns:pic="http://schemas.openxmlformats.org/drawingml/2006/picture">
            <wp:extent cx="3291840" cy="164752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nsma-logo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1647526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0"/>
          <w:szCs w:val="40"/>
        </w:rPr>
        <w:t xml:space="preserve">
</w:t>
      </w:r>
      <w:r>
        <w:rPr>
          <w:rFonts w:ascii="Arial" w:cs="Arial" w:eastAsia="Arial" w:hAnsi="Arial"/>
          <w:sz w:val="24"/>
          <w:szCs w:val="24"/>
        </w:rPr>
      </w:r>
      <w:r>
        <w:rPr>
          <w:rFonts w:ascii="Arial" w:cs="Arial" w:eastAsia="Arial" w:hAnsi="Arial"/>
          <w:sz w:val="24"/>
          <w:szCs w:val="24"/>
        </w:rPr>
        <w:t xml:space="preserve">
</w:t>
      </w:r>
    </w:p>
    <w:p>
      <w:r>
        <w:rPr>
          <w:rFonts w:ascii="Arial" w:cs="Arial" w:eastAsia="Arial" w:hAnsi="Arial"/>
          <w:sz w:val="40"/>
          <w:szCs w:val="40"/>
        </w:rPr>
        <w:t xml:space="preserve">
</w:t>
      </w:r>
    </w:p>
    <w:p>
      <w:pPr>
        <w:spacing w:after="240" w:before="480"/>
        <w:jc w:val="center"/>
      </w:pPr>
      <w:r>
        <w:rPr>
          <w:rFonts w:ascii="Arial" w:cs="Arial" w:eastAsia="Arial" w:hAnsi="Arial"/>
          <w:b/>
          <w:bCs/>
          <w:color w:val="C8102E"/>
          <w:sz w:val="56"/>
          <w:szCs w:val="56"/>
        </w:rPr>
        <w:t xml:space="preserve">Жилийн маркетингийн төлөвлөгөө</w:t>
      </w:r>
    </w:p>
    <w:p>
      <w:pPr>
        <w:spacing w:after="240"/>
        <w:jc w:val="center"/>
      </w:pPr>
      <w:r>
        <w:rPr>
          <w:rFonts w:ascii="Arial" w:cs="Arial" w:eastAsia="Arial" w:hAnsi="Arial"/>
          <w:color w:val="2C2C2C"/>
          <w:sz w:val="28"/>
          <w:szCs w:val="28"/>
        </w:rPr>
        <w:t xml:space="preserve">ЖДБ-ийн founder-д зориулсан энгийн загвар</w:t>
      </w:r>
    </w:p>
    <w:p>
      <w:pPr>
        <w:spacing w:before="720"/>
        <w:jc w:val="center"/>
      </w:pPr>
      <w:r>
        <w:rPr>
          <w:rFonts w:ascii="Arial" w:cs="Arial" w:eastAsia="Arial" w:hAnsi="Arial"/>
          <w:b/>
          <w:bCs/>
          <w:color w:val="FFFFFF"/>
          <w:sz w:val="36"/>
          <w:szCs w:val="36"/>
          <w:highlight w:val="red"/>
          <w:highlightCs w:val="red"/>
        </w:rPr>
        <w:t xml:space="preserve">TIER 1 · LITE</w:t>
      </w:r>
    </w:p>
    <w:p>
      <w:r>
        <w:rPr>
          <w:rFonts w:ascii="Arial" w:cs="Arial" w:eastAsia="Arial" w:hAnsi="Arial"/>
          <w:sz w:val="40"/>
          <w:szCs w:val="40"/>
        </w:rPr>
        <w:t xml:space="preserve">
</w:t>
      </w:r>
    </w:p>
    <w:p>
      <w:pPr>
        <w:pBdr>
          <w:top w:val="single" w:color="C8102E" w:sz="6" w:space="8"/>
        </w:pBdr>
        <w:spacing w:before="240"/>
        <w:jc w:val="center"/>
      </w:pPr>
      <w:r>
        <w:rPr>
          <w:rFonts w:ascii="Arial" w:cs="Arial" w:eastAsia="Arial" w:hAnsi="Arial"/>
          <w:b/>
          <w:bCs/>
          <w:color w:val="C8102E"/>
          <w:sz w:val="24"/>
          <w:szCs w:val="24"/>
        </w:rPr>
        <w:t xml:space="preserve">Монголын УУГАН Маркетингийн Компани</w:t>
      </w:r>
    </w:p>
    <w:p>
      <w:pPr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2009 оноос</w:t>
      </w:r>
    </w:p>
    <w:p>
      <w:r>
        <w:br w:type="page"/>
      </w:r>
    </w:p>
    <w:p>
      <w:pPr>
        <w:pStyle w:val="Heading1"/>
        <w:pBdr>
          <w:bottom w:val="single" w:color="C8102E" w:sz="12" w:space="8"/>
        </w:pBdr>
        <w:spacing w:after="240" w:before="480"/>
      </w:pPr>
      <w:r>
        <w:rPr>
          <w:rFonts w:ascii="Arial" w:cs="Arial" w:eastAsia="Arial" w:hAnsi="Arial"/>
          <w:b/>
          <w:bCs/>
          <w:color w:val="C8102E"/>
          <w:sz w:val="36"/>
          <w:szCs w:val="36"/>
        </w:rPr>
        <w:t xml:space="preserve">Эхлэхийн өмнө</w:t>
      </w:r>
    </w:p>
    <w:p>
      <w:pPr>
        <w:pBdr>
          <w:left w:val="single" w:color="C8102E" w:sz="24" w:space="12"/>
        </w:pBdr>
        <w:shd w:fill="F5F5F5" w:val="clear"/>
        <w:spacing w:after="180" w:before="180"/>
        <w:ind w:left="240"/>
      </w:pPr>
      <w:r>
        <w:rPr>
          <w:rFonts w:ascii="Arial" w:cs="Arial" w:eastAsia="Arial" w:hAnsi="Arial"/>
          <w:i/>
          <w:iCs/>
          <w:color w:val="2C2C2C"/>
          <w:sz w:val="22"/>
          <w:szCs w:val="22"/>
        </w:rPr>
        <w:t xml:space="preserve">Энэ template нь ЖДБ-ийн founder/эзэнд зориулсан, маркетингийн мэргэжилтэн биш ч өөрөө бөглөж чадах энгийн жилийн маркетингийн төлөвлөгөө.</w:t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C2C2C"/>
          <w:sz w:val="24"/>
          <w:szCs w:val="24"/>
        </w:rPr>
        <w:t xml:space="preserve">Хэр их цаг зарцуулах вэ?</w:t>
      </w:r>
    </w:p>
    <w:p>
      <w:pPr>
        <w:spacing w:after="12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4-6 цаг тасралтгүй, эсвэл 1 долоо хоногт 3-4 удаа 1-1 цагт хувааж бөглөнө.</w:t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C2C2C"/>
          <w:sz w:val="24"/>
          <w:szCs w:val="24"/>
        </w:rPr>
        <w:t xml:space="preserve">Юу хэрэгтэй вэ?</w:t>
      </w:r>
    </w:p>
    <w:p>
      <w:pPr>
        <w:spacing w:after="12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Цаг, цай, тайван орон зай. Бизнесийнхээ тухай үнэнч хариулт. Гадуурх судалгаа хийх шаардлагагүй.</w:t>
      </w:r>
    </w:p>
    <w:p>
      <w:pPr>
        <w:pStyle w:val="Heading2"/>
        <w:spacing w:after="180" w:before="360"/>
      </w:pPr>
      <w:r>
        <w:rPr>
          <w:rFonts w:ascii="Arial" w:cs="Arial" w:eastAsia="Arial" w:hAnsi="Arial"/>
          <w:b/>
          <w:bCs/>
          <w:color w:val="9E0C24"/>
          <w:sz w:val="28"/>
          <w:szCs w:val="28"/>
        </w:rPr>
        <w:t xml:space="preserve">Эхэндээ бөглөх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rPr>
          <w:tblHeader/>
        </w:trPr>
        <w:tc>
          <w:tcPr>
            <w:tcW w:type="dxa" w:w="3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Зүйл</w:t>
            </w:r>
          </w:p>
        </w:tc>
        <w:tc>
          <w:tcPr>
            <w:tcW w:type="dxa" w:w="6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Утга</w:t>
            </w:r>
          </w:p>
        </w:tc>
      </w:tr>
      <w:tr>
        <w:tc>
          <w:tcPr>
            <w:tcW w:type="dxa" w:w="3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Компани / Бизнесийн нэр</w:t>
            </w:r>
          </w:p>
        </w:tc>
        <w:tc>
          <w:tcPr>
            <w:tcW w:type="dxa" w:w="6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Хугацааны хүрээ</w:t>
            </w:r>
          </w:p>
        </w:tc>
        <w:tc>
          <w:tcPr>
            <w:tcW w:type="dxa" w:w="6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Огноо</w:t>
            </w:r>
          </w:p>
        </w:tc>
        <w:tc>
          <w:tcPr>
            <w:tcW w:type="dxa" w:w="6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Бөглөсөн</w:t>
            </w:r>
          </w:p>
        </w:tc>
        <w:tc>
          <w:tcPr>
            <w:tcW w:type="dxa" w:w="6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  <w:pBdr>
          <w:bottom w:val="single" w:color="C8102E" w:sz="12" w:space="8"/>
        </w:pBdr>
        <w:spacing w:after="240" w:before="480"/>
      </w:pPr>
      <w:r>
        <w:rPr>
          <w:rFonts w:ascii="Arial" w:cs="Arial" w:eastAsia="Arial" w:hAnsi="Arial"/>
          <w:b/>
          <w:bCs/>
          <w:color w:val="C8102E"/>
          <w:sz w:val="36"/>
          <w:szCs w:val="36"/>
        </w:rPr>
        <w:t xml:space="preserve">1-р хэсэг — Бид хэн, хэн рүү очих вэ?</w:t>
      </w:r>
    </w:p>
    <w:p>
      <w:pPr>
        <w:pBdr>
          <w:left w:val="single" w:color="C8102E" w:sz="24" w:space="12"/>
        </w:pBdr>
        <w:shd w:fill="F5F5F5" w:val="clear"/>
        <w:spacing w:after="180" w:before="180"/>
        <w:ind w:left="240"/>
      </w:pPr>
      <w:r>
        <w:rPr>
          <w:rFonts w:ascii="Arial" w:cs="Arial" w:eastAsia="Arial" w:hAnsi="Arial"/>
          <w:i/>
          <w:iCs/>
          <w:color w:val="2C2C2C"/>
          <w:sz w:val="22"/>
          <w:szCs w:val="22"/>
        </w:rPr>
        <w:t xml:space="preserve">Маркетингийн төлөвлөгөөг "стратеги"-тэй эхэлнэ. Стратеги гэдэг нь үнэндээ зөвхөн 3 асуултад хариулна: 1) Бид юу хийдэг? 2) Энэ нь хэнд хэрэг болж байна? 3) Бид яагаад ялгардаг?</w:t>
      </w:r>
    </w:p>
    <w:p>
      <w:pPr>
        <w:pStyle w:val="Heading2"/>
        <w:spacing w:after="180" w:before="360"/>
      </w:pPr>
      <w:r>
        <w:rPr>
          <w:rFonts w:ascii="Arial" w:cs="Arial" w:eastAsia="Arial" w:hAnsi="Arial"/>
          <w:b/>
          <w:bCs/>
          <w:color w:val="9E0C24"/>
          <w:sz w:val="28"/>
          <w:szCs w:val="28"/>
        </w:rPr>
        <w:t xml:space="preserve">1.1 Бид юу хийдэг вэ?</w:t>
      </w:r>
    </w:p>
    <w:p>
      <w:pPr>
        <w:spacing w:after="12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3-4 өгүүлбэрт. Маркетингийн хэлээр биш — найз чинь "ажил чинь юу?" гэж асуувал хэлэх хариулт шиг.</w:t>
      </w:r>
    </w:p>
    <w:p>
      <w:pPr>
        <w:spacing w:after="180" w:before="6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Жишээ: "Бид Орхон аймгийн тариаланчдаас улаан буудай авч, өөрсдөө гарь хийсэн жороор гурил үйлдвэрлэдэг. Гол үйлчлүүлэгч — гэрийн хоол хийдэг ээж."</w:t>
      </w:r>
    </w:p>
    <w:p>
      <w:pPr>
        <w:pBdr>
          <w:bottom w:val="single" w:color="CCCCCC" w:sz="4" w:space="4"/>
        </w:pBdr>
        <w:spacing w:after="240" w:before="120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[Энд бичих]</w:t>
      </w:r>
    </w:p>
    <w:p>
      <w:pPr>
        <w:pBdr>
          <w:bottom w:val="single" w:color="CCCCCC" w:sz="4" w:space="4"/>
        </w:pBdr>
        <w:spacing w:after="240" w:before="120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          </w:t>
      </w:r>
    </w:p>
    <w:p>
      <w:pPr>
        <w:pBdr>
          <w:bottom w:val="single" w:color="CCCCCC" w:sz="4" w:space="4"/>
        </w:pBdr>
        <w:spacing w:after="240" w:before="120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          </w:t>
      </w:r>
    </w:p>
    <w:p>
      <w:pPr>
        <w:pStyle w:val="Heading2"/>
        <w:spacing w:after="180" w:before="360"/>
      </w:pPr>
      <w:r>
        <w:rPr>
          <w:rFonts w:ascii="Arial" w:cs="Arial" w:eastAsia="Arial" w:hAnsi="Arial"/>
          <w:b/>
          <w:bCs/>
          <w:color w:val="9E0C24"/>
          <w:sz w:val="28"/>
          <w:szCs w:val="28"/>
        </w:rPr>
        <w:t xml:space="preserve">1.2 Хэн манай хэрэглэгч вэ?</w:t>
      </w:r>
    </w:p>
    <w:p>
      <w:pPr>
        <w:spacing w:after="12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"Бүх хүн" гэж бичих хүсэл татгалз. Гол хэрэглэгч нь нэг л хүн юм гэж тооцоол.</w:t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C2C2C"/>
          <w:sz w:val="24"/>
          <w:szCs w:val="24"/>
        </w:rPr>
        <w:t xml:space="preserve">Жинхэнэ нэг хэрэглэгчийг ой санаандаа төсөөл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200"/>
        <w:gridCol w:w="3160"/>
      </w:tblGrid>
      <w:tr>
        <w:trPr>
          <w:tblHeader/>
        </w:trP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Шинж чанар</w:t>
            </w:r>
          </w:p>
        </w:tc>
        <w:tc>
          <w:tcPr>
            <w:tcW w:type="dxa" w:w="3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Бөглөх</w:t>
            </w:r>
          </w:p>
        </w:tc>
        <w:tc>
          <w:tcPr>
            <w:tcW w:type="dxa" w:w="3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Жишээ</w:t>
            </w:r>
          </w:p>
        </w:tc>
      </w:tr>
      <w:t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Нэр (төсөөлсөн)</w:t>
            </w:r>
          </w:p>
        </w:tc>
        <w:tc>
          <w:tcPr>
            <w:tcW w:type="dxa" w:w="3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3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Сарангэрэл</w:t>
            </w:r>
          </w:p>
        </w:tc>
      </w:tr>
      <w:t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Нас</w:t>
            </w:r>
          </w:p>
        </w:tc>
        <w:tc>
          <w:tcPr>
            <w:tcW w:type="dxa" w:w="3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3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35</w:t>
            </w:r>
          </w:p>
        </w:tc>
      </w:tr>
      <w:t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Хүйс</w:t>
            </w:r>
          </w:p>
        </w:tc>
        <w:tc>
          <w:tcPr>
            <w:tcW w:type="dxa" w:w="3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3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Эмэгтэй</w:t>
            </w:r>
          </w:p>
        </w:tc>
      </w:tr>
      <w:t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Юу ажилладаг</w:t>
            </w:r>
          </w:p>
        </w:tc>
        <w:tc>
          <w:tcPr>
            <w:tcW w:type="dxa" w:w="3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3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Нягтлан, 2 хүүхдийн ээж</w:t>
            </w:r>
          </w:p>
        </w:tc>
      </w:tr>
      <w:t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Хаана амьдардаг</w:t>
            </w:r>
          </w:p>
        </w:tc>
        <w:tc>
          <w:tcPr>
            <w:tcW w:type="dxa" w:w="3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3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УБ, Сүхбаатар дүүрэг</w:t>
            </w:r>
          </w:p>
        </w:tc>
      </w:tr>
      <w:t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Өдөр тутамд юу хийдэг</w:t>
            </w:r>
          </w:p>
        </w:tc>
        <w:tc>
          <w:tcPr>
            <w:tcW w:type="dxa" w:w="3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3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Ажил, гэр, хүүхдийн хичээл</w:t>
            </w:r>
          </w:p>
        </w:tc>
      </w:tr>
      <w:t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Юунд санаа зовдог</w:t>
            </w:r>
          </w:p>
        </w:tc>
        <w:tc>
          <w:tcPr>
            <w:tcW w:type="dxa" w:w="3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3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Хүүхдийн эрүүл мэнд, цаг хэмнэх</w:t>
            </w:r>
          </w:p>
        </w:tc>
      </w:tr>
      <w:t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Хаанаас мэдээлэл авдаг</w:t>
            </w:r>
          </w:p>
        </w:tc>
        <w:tc>
          <w:tcPr>
            <w:tcW w:type="dxa" w:w="3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3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Facebook групп, найз</w:t>
            </w:r>
          </w:p>
        </w:tc>
      </w:tr>
    </w:tbl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C2C2C"/>
          <w:sz w:val="24"/>
          <w:szCs w:val="24"/>
        </w:rPr>
        <w:t xml:space="preserve">Тэр хүний хувьд 4 асуулт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tblHeader/>
        </w:trP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Асуулт</w:t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Хариулт</w:t>
            </w:r>
          </w:p>
        </w:tc>
      </w:tr>
      <w:t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Бидний бүтээгдэхүүн/үйлчилгээ түүнд юунд хэрэгтэй вэ?</w:t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Бид түүний ямар асуудлыг шийдэх вэ?</w:t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Худалдан авахаасаа өмнө юунд эргэлзэх вэ?</w:t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Бид түүнд сонголтоор юу санал болгож байна?</w:t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2"/>
        <w:spacing w:after="180" w:before="360"/>
      </w:pPr>
      <w:r>
        <w:rPr>
          <w:rFonts w:ascii="Arial" w:cs="Arial" w:eastAsia="Arial" w:hAnsi="Arial"/>
          <w:b/>
          <w:bCs/>
          <w:color w:val="9E0C24"/>
          <w:sz w:val="28"/>
          <w:szCs w:val="28"/>
        </w:rPr>
        <w:t xml:space="preserve">1.3 Бид яагаад ялгардаг вэ?</w:t>
      </w:r>
    </w:p>
    <w:p>
      <w:pPr>
        <w:spacing w:after="12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Зах зээл дээр 3-5 өрсөлдөгч байна. Сарангэрэл яагаад биднийг сонгох вэ?</w:t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C2C2C"/>
          <w:sz w:val="24"/>
          <w:szCs w:val="24"/>
        </w:rPr>
        <w:t xml:space="preserve">3 ялгаатай шалтгаан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Шалтгаан 1: __________________________________________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Шалтгаан 2: __________________________________________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Шалтгаан 3: __________________________________________</w:t>
      </w:r>
    </w:p>
    <w:p>
      <w:pPr>
        <w:spacing w:after="180" w:before="6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Жишээ: "Гарал үүсэл тодорхой — Орхон аймгийн нэртэй тариаланчдаас шууд" / "27 жилийн туршлага, ISO баталгаажуулалттай" / "Premium чанарыг хүртээмжтэй үнээр"</w:t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C2C2C"/>
          <w:sz w:val="24"/>
          <w:szCs w:val="24"/>
        </w:rPr>
        <w:t xml:space="preserve">Нэг богино ярианд</w:t>
      </w:r>
    </w:p>
    <w:p>
      <w:pPr>
        <w:pBdr>
          <w:left w:val="single" w:color="C8102E" w:sz="24" w:space="12"/>
        </w:pBdr>
        <w:shd w:fill="F5F5F5" w:val="clear"/>
        <w:spacing w:after="180" w:before="180"/>
        <w:ind w:left="240"/>
      </w:pPr>
      <w:r>
        <w:rPr>
          <w:rFonts w:ascii="Arial" w:cs="Arial" w:eastAsia="Arial" w:hAnsi="Arial"/>
          <w:i/>
          <w:iCs/>
          <w:color w:val="2C2C2C"/>
          <w:sz w:val="22"/>
          <w:szCs w:val="22"/>
        </w:rPr>
        <w:t xml:space="preserve">Бид [юу хийдэг] нь [хэн рүү] зориулагдсан, [өрсөлдөгчдөөс ялгаатай нь] [гол давуу талд] төвлөрдөг.</w:t>
      </w:r>
    </w:p>
    <w:p>
      <w:pPr>
        <w:pBdr>
          <w:bottom w:val="single" w:color="CCCCCC" w:sz="4" w:space="4"/>
        </w:pBdr>
        <w:spacing w:after="240" w:before="120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[Энд бичих]</w:t>
      </w:r>
    </w:p>
    <w:p>
      <w:pPr>
        <w:pBdr>
          <w:bottom w:val="single" w:color="CCCCCC" w:sz="4" w:space="4"/>
        </w:pBdr>
        <w:spacing w:after="240" w:before="120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          </w:t>
      </w:r>
    </w:p>
    <w:p>
      <w:pPr>
        <w:pStyle w:val="Heading2"/>
        <w:spacing w:after="180" w:before="360"/>
      </w:pPr>
      <w:r>
        <w:rPr>
          <w:rFonts w:ascii="Arial" w:cs="Arial" w:eastAsia="Arial" w:hAnsi="Arial"/>
          <w:b/>
          <w:bCs/>
          <w:color w:val="9E0C24"/>
          <w:sz w:val="28"/>
          <w:szCs w:val="28"/>
        </w:rPr>
        <w:t xml:space="preserve">1.4 Бид юунд татгалзах вэ?</w:t>
      </w:r>
    </w:p>
    <w:p>
      <w:pPr>
        <w:pBdr>
          <w:left w:val="single" w:color="C8102E" w:sz="24" w:space="12"/>
        </w:pBdr>
        <w:shd w:fill="F5F5F5" w:val="clear"/>
        <w:spacing w:after="180" w:before="180"/>
        <w:ind w:left="240"/>
      </w:pPr>
      <w:r>
        <w:rPr>
          <w:rFonts w:ascii="Arial" w:cs="Arial" w:eastAsia="Arial" w:hAnsi="Arial"/>
          <w:i/>
          <w:iCs/>
          <w:color w:val="2C2C2C"/>
          <w:sz w:val="22"/>
          <w:szCs w:val="22"/>
        </w:rPr>
        <w:t xml:space="preserve">Хамгийн чухал, гэхдээ хамгийн их алгасагдагч хэсэг. "Юу хийх вэ"-ээс илүү "юу хийхгүй вэ" нь стратегийн жинхэнэ шалгуур.</w:t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C2C2C"/>
          <w:sz w:val="24"/>
          <w:szCs w:val="24"/>
        </w:rPr>
        <w:t xml:space="preserve">3 зүйл хийхгүй гэдгээ бичих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tblHeader/>
        </w:trP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Юу хийхгүй вэ?</w:t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Яагаад үгүй?</w:t>
            </w:r>
          </w:p>
        </w:tc>
      </w:tr>
      <w:t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</w:tbl>
    <w:p>
      <w:pPr>
        <w:spacing w:after="180" w:before="6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Жишээ: "TikTok дээр идэвхтэй биш — манай Сарангэрэл TikTok үздэггүй" / "Гэнэтийн flash sale хямдрал хийхгүй — Premium брэнд хадгалах"</w:t>
      </w:r>
    </w:p>
    <w:p>
      <w:pPr>
        <w:pBdr>
          <w:left w:val="single" w:color="C8102E" w:sz="24" w:space="12"/>
        </w:pBdr>
        <w:shd w:fill="F5F5F5" w:val="clear"/>
        <w:spacing w:after="180" w:before="180"/>
        <w:ind w:left="240"/>
      </w:pPr>
      <w:r>
        <w:rPr>
          <w:rFonts w:ascii="Arial" w:cs="Arial" w:eastAsia="Arial" w:hAnsi="Arial"/>
          <w:i/>
          <w:iCs/>
          <w:color w:val="2C2C2C"/>
          <w:sz w:val="22"/>
          <w:szCs w:val="22"/>
        </w:rPr>
        <w:t xml:space="preserve">Зөвлөгөө: "Энэ ажлыг хийх үү?" гэж эргэлзвэл дээрх жагсаалттай харьцуул. Нэгэнд нь зөрчилдсөн бол хийхгүй.</w:t>
      </w:r>
    </w:p>
    <w:p>
      <w:r>
        <w:br w:type="page"/>
      </w:r>
    </w:p>
    <w:p>
      <w:pPr>
        <w:pStyle w:val="Heading1"/>
        <w:pBdr>
          <w:bottom w:val="single" w:color="C8102E" w:sz="12" w:space="8"/>
        </w:pBdr>
        <w:spacing w:after="240" w:before="480"/>
      </w:pPr>
      <w:r>
        <w:rPr>
          <w:rFonts w:ascii="Arial" w:cs="Arial" w:eastAsia="Arial" w:hAnsi="Arial"/>
          <w:b/>
          <w:bCs/>
          <w:color w:val="C8102E"/>
          <w:sz w:val="36"/>
          <w:szCs w:val="36"/>
        </w:rPr>
        <w:t xml:space="preserve">2-р хэсэг — Энэ жил юунд хүрэх вэ?</w:t>
      </w:r>
    </w:p>
    <w:p>
      <w:pPr>
        <w:pStyle w:val="Heading2"/>
        <w:spacing w:after="180" w:before="360"/>
      </w:pPr>
      <w:r>
        <w:rPr>
          <w:rFonts w:ascii="Arial" w:cs="Arial" w:eastAsia="Arial" w:hAnsi="Arial"/>
          <w:b/>
          <w:bCs/>
          <w:color w:val="9E0C24"/>
          <w:sz w:val="28"/>
          <w:szCs w:val="28"/>
        </w:rPr>
        <w:t xml:space="preserve">2.1 3 гол зорилго</w:t>
      </w:r>
    </w:p>
    <w:p>
      <w:pPr>
        <w:spacing w:after="12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Бид зөвхөн 3 хүртэлх зорилгод фокус хийнэ. Олон зорилго нь "тойм" — нэг ч зорилгод хүрэхгүй гэсэн утга.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500"/>
        <w:gridCol w:w="2500"/>
        <w:gridCol w:w="1380"/>
        <w:gridCol w:w="1380"/>
      </w:tblGrid>
      <w:tr>
        <w:trPr>
          <w:tblHeader/>
        </w:trP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№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Зорилго</w:t>
            </w:r>
          </w:p>
        </w:tc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Хэмжүүр (KPI)</w:t>
            </w:r>
          </w:p>
        </w:tc>
        <w:tc>
          <w:tcPr>
            <w:tcW w:type="dxa" w:w="13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Одоо</w:t>
            </w:r>
          </w:p>
        </w:tc>
        <w:tc>
          <w:tcPr>
            <w:tcW w:type="dxa" w:w="13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Зорилт</w:t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1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3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3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3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3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3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3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3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</w:tbl>
    <w:p>
      <w:pPr>
        <w:spacing w:after="180" w:before="6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Жишээ: "Brand мэдрэмж нэмэгдүүлэх | Facebook дагагч | 8,500 | 12,000"</w:t>
      </w:r>
    </w:p>
    <w:p>
      <w:pPr>
        <w:pStyle w:val="Heading2"/>
        <w:spacing w:after="180" w:before="360"/>
      </w:pPr>
      <w:r>
        <w:rPr>
          <w:rFonts w:ascii="Arial" w:cs="Arial" w:eastAsia="Arial" w:hAnsi="Arial"/>
          <w:b/>
          <w:bCs/>
          <w:color w:val="9E0C24"/>
          <w:sz w:val="28"/>
          <w:szCs w:val="28"/>
        </w:rPr>
        <w:t xml:space="preserve">2.2 Жилийн 5-7 кампанит ажил</w:t>
      </w:r>
    </w:p>
    <w:p>
      <w:pPr>
        <w:spacing w:after="12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Жилийн ажлыг 5-7 том кампанит ажилд хуваана.</w:t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C2C2C"/>
          <w:sz w:val="24"/>
          <w:szCs w:val="24"/>
        </w:rPr>
        <w:t xml:space="preserve">Монголын зах зээлийн гол мөч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7860"/>
      </w:tblGrid>
      <w:tr>
        <w:trPr>
          <w:tblHeader/>
        </w:trPr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Сар</w:t>
            </w:r>
          </w:p>
        </w:tc>
        <w:tc>
          <w:tcPr>
            <w:tcW w:type="dxa" w:w="7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Мөч</w:t>
            </w:r>
          </w:p>
        </w:tc>
      </w:tr>
      <w:tr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 сар</w:t>
            </w:r>
          </w:p>
        </w:tc>
        <w:tc>
          <w:tcPr>
            <w:tcW w:type="dxa" w:w="7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Цагаан Сар</w:t>
            </w:r>
          </w:p>
        </w:tc>
      </w:tr>
      <w:tr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3 сар</w:t>
            </w:r>
          </w:p>
        </w:tc>
        <w:tc>
          <w:tcPr>
            <w:tcW w:type="dxa" w:w="7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Эмэгтэйчүүдийн баяр (3/8), Эр цэргийн баяр (3/18), Хаврын тариалалт</w:t>
            </w:r>
          </w:p>
        </w:tc>
      </w:tr>
      <w:tr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6 сар</w:t>
            </w:r>
          </w:p>
        </w:tc>
        <w:tc>
          <w:tcPr>
            <w:tcW w:type="dxa" w:w="7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Олон улсын хүүхдийн эрхийн өдөр (6/1)</w:t>
            </w:r>
          </w:p>
        </w:tc>
      </w:tr>
      <w:tr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7 сар</w:t>
            </w:r>
          </w:p>
        </w:tc>
        <w:tc>
          <w:tcPr>
            <w:tcW w:type="dxa" w:w="7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Наадам</w:t>
            </w:r>
          </w:p>
        </w:tc>
      </w:tr>
      <w:tr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9 сар</w:t>
            </w:r>
          </w:p>
        </w:tc>
        <w:tc>
          <w:tcPr>
            <w:tcW w:type="dxa" w:w="7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Хичээлийн жилийн эхлэл</w:t>
            </w:r>
          </w:p>
        </w:tc>
      </w:tr>
      <w:tr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11 сар</w:t>
            </w:r>
          </w:p>
        </w:tc>
        <w:tc>
          <w:tcPr>
            <w:tcW w:type="dxa" w:w="7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Шинэ жилийн бэлтгэл</w:t>
            </w:r>
          </w:p>
        </w:tc>
      </w:tr>
      <w:tr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12 сар</w:t>
            </w:r>
          </w:p>
        </w:tc>
        <w:tc>
          <w:tcPr>
            <w:tcW w:type="dxa" w:w="7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Шинэ жилийн хүлээн авалт</w:t>
            </w:r>
          </w:p>
        </w:tc>
      </w:tr>
    </w:tbl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C2C2C"/>
          <w:sz w:val="24"/>
          <w:szCs w:val="24"/>
        </w:rPr>
        <w:t xml:space="preserve">Кампанит ажлуудаа бичих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500"/>
        <w:gridCol w:w="1200"/>
        <w:gridCol w:w="2000"/>
        <w:gridCol w:w="2060"/>
      </w:tblGrid>
      <w:tr>
        <w:trPr>
          <w:tblHeader/>
        </w:trP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№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Кампанит ажил</w:t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Сар</w:t>
            </w:r>
          </w:p>
        </w:tc>
        <w:tc>
          <w:tcPr>
            <w:tcW w:type="dxa" w:w="2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Зорилго (1/2/3)</w:t>
            </w:r>
          </w:p>
        </w:tc>
        <w:tc>
          <w:tcPr>
            <w:tcW w:type="dxa" w:w="20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Гол суваг</w:t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1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0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0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3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0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4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0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5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0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6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0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7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0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  <w:pBdr>
          <w:bottom w:val="single" w:color="C8102E" w:sz="12" w:space="8"/>
        </w:pBdr>
        <w:spacing w:after="240" w:before="480"/>
      </w:pPr>
      <w:r>
        <w:rPr>
          <w:rFonts w:ascii="Arial" w:cs="Arial" w:eastAsia="Arial" w:hAnsi="Arial"/>
          <w:b/>
          <w:bCs/>
          <w:color w:val="C8102E"/>
          <w:sz w:val="36"/>
          <w:szCs w:val="36"/>
        </w:rPr>
        <w:t xml:space="preserve">3-р хэсэг — Хэрхэн хүрэх вэ?</w:t>
      </w:r>
    </w:p>
    <w:p>
      <w:pPr>
        <w:pStyle w:val="Heading2"/>
        <w:spacing w:after="180" w:before="360"/>
      </w:pPr>
      <w:r>
        <w:rPr>
          <w:rFonts w:ascii="Arial" w:cs="Arial" w:eastAsia="Arial" w:hAnsi="Arial"/>
          <w:b/>
          <w:bCs/>
          <w:color w:val="9E0C24"/>
          <w:sz w:val="28"/>
          <w:szCs w:val="28"/>
        </w:rPr>
        <w:t xml:space="preserve">3.1 Контентын 4 төрөл</w:t>
      </w:r>
    </w:p>
    <w:p>
      <w:pPr>
        <w:spacing w:after="12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Бүх контент 4 төрлийн нэг нь байна. Тийм бол "Өнөөдөр юу постлох вэ?" гэсэн өдрийн стресс шийдэгдэнэ.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1900"/>
        <w:gridCol w:w="2700"/>
        <w:gridCol w:w="2900"/>
        <w:gridCol w:w="1360"/>
      </w:tblGrid>
      <w:tr>
        <w:trPr>
          <w:tblHeader/>
        </w:trPr>
        <w:tc>
          <w:tcPr>
            <w:tcW w:type="dxa" w:w="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№</w:t>
            </w:r>
          </w:p>
        </w:tc>
        <w:tc>
          <w:tcPr>
            <w:tcW w:type="dxa" w:w="19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Төрөл</w:t>
            </w:r>
          </w:p>
        </w:tc>
        <w:tc>
          <w:tcPr>
            <w:tcW w:type="dxa" w:w="2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Зорилго</w:t>
            </w:r>
          </w:p>
        </w:tc>
        <w:tc>
          <w:tcPr>
            <w:tcW w:type="dxa" w:w="29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Жишээ</w:t>
            </w:r>
          </w:p>
        </w:tc>
        <w:tc>
          <w:tcPr>
            <w:tcW w:type="dxa" w:w="13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Сард пост</w:t>
            </w:r>
          </w:p>
        </w:tc>
      </w:tr>
      <w:tr>
        <w:tc>
          <w:tcPr>
            <w:tcW w:type="dxa" w:w="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1</w:t>
            </w:r>
          </w:p>
        </w:tc>
        <w:tc>
          <w:tcPr>
            <w:tcW w:type="dxa" w:w="19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Боловсрол / Заавар</w:t>
            </w:r>
          </w:p>
        </w:tc>
        <w:tc>
          <w:tcPr>
            <w:tcW w:type="dxa" w:w="2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Хэрэглэгчид ашигтай мэдээлэл</w:t>
            </w:r>
          </w:p>
        </w:tc>
        <w:tc>
          <w:tcPr>
            <w:tcW w:type="dxa" w:w="29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Жор, "Хэрхэн зөв сонгох"</w:t>
            </w:r>
          </w:p>
        </w:tc>
        <w:tc>
          <w:tcPr>
            <w:tcW w:type="dxa" w:w="13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~8</w:t>
            </w:r>
          </w:p>
        </w:tc>
      </w:tr>
      <w:tr>
        <w:tc>
          <w:tcPr>
            <w:tcW w:type="dxa" w:w="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</w:t>
            </w:r>
          </w:p>
        </w:tc>
        <w:tc>
          <w:tcPr>
            <w:tcW w:type="dxa" w:w="19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Бүтээгдэхүүн / Үйлчилгээ</w:t>
            </w:r>
          </w:p>
        </w:tc>
        <w:tc>
          <w:tcPr>
            <w:tcW w:type="dxa" w:w="2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Юу зарж байгаагаа танилцуулах</w:t>
            </w:r>
          </w:p>
        </w:tc>
        <w:tc>
          <w:tcPr>
            <w:tcW w:type="dxa" w:w="29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Шинэ SKU, хямдрал, дэлгүүр</w:t>
            </w:r>
          </w:p>
        </w:tc>
        <w:tc>
          <w:tcPr>
            <w:tcW w:type="dxa" w:w="13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~6</w:t>
            </w:r>
          </w:p>
        </w:tc>
      </w:tr>
      <w:tr>
        <w:tc>
          <w:tcPr>
            <w:tcW w:type="dxa" w:w="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3</w:t>
            </w:r>
          </w:p>
        </w:tc>
        <w:tc>
          <w:tcPr>
            <w:tcW w:type="dxa" w:w="19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Брэнд / Хүмүүс</w:t>
            </w:r>
          </w:p>
        </w:tc>
        <w:tc>
          <w:tcPr>
            <w:tcW w:type="dxa" w:w="2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Сэтгэл хөдлөл, итгэл</w:t>
            </w:r>
          </w:p>
        </w:tc>
        <w:tc>
          <w:tcPr>
            <w:tcW w:type="dxa" w:w="29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"Бидний түүх", хэрэглэгчийн түүх</w:t>
            </w:r>
          </w:p>
        </w:tc>
        <w:tc>
          <w:tcPr>
            <w:tcW w:type="dxa" w:w="13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~5</w:t>
            </w:r>
          </w:p>
        </w:tc>
      </w:tr>
      <w:tr>
        <w:tc>
          <w:tcPr>
            <w:tcW w:type="dxa" w:w="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4</w:t>
            </w:r>
          </w:p>
        </w:tc>
        <w:tc>
          <w:tcPr>
            <w:tcW w:type="dxa" w:w="19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Хошин / Баяр</w:t>
            </w:r>
          </w:p>
        </w:tc>
        <w:tc>
          <w:tcPr>
            <w:tcW w:type="dxa" w:w="2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Reach, дотноор</w:t>
            </w:r>
          </w:p>
        </w:tc>
        <w:tc>
          <w:tcPr>
            <w:tcW w:type="dxa" w:w="29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Мийм, баярын мэндчилгээ</w:t>
            </w:r>
          </w:p>
        </w:tc>
        <w:tc>
          <w:tcPr>
            <w:tcW w:type="dxa" w:w="13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~3</w:t>
            </w:r>
          </w:p>
        </w:tc>
      </w:tr>
      <w:tr>
        <w:tc>
          <w:tcPr>
            <w:tcW w:type="dxa" w:w="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9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29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Сард нийт:</w:t>
            </w:r>
          </w:p>
        </w:tc>
        <w:tc>
          <w:tcPr>
            <w:tcW w:type="dxa" w:w="13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~22</w:t>
            </w:r>
          </w:p>
        </w:tc>
      </w:tr>
    </w:tbl>
    <w:p>
      <w:pPr>
        <w:pStyle w:val="Heading2"/>
        <w:spacing w:after="180" w:before="360"/>
      </w:pPr>
      <w:r>
        <w:rPr>
          <w:rFonts w:ascii="Arial" w:cs="Arial" w:eastAsia="Arial" w:hAnsi="Arial"/>
          <w:b/>
          <w:bCs/>
          <w:color w:val="9E0C24"/>
          <w:sz w:val="28"/>
          <w:szCs w:val="28"/>
        </w:rPr>
        <w:t xml:space="preserve">3.2 Долоо хоногийн пост хуваарь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3000"/>
        <w:gridCol w:w="4860"/>
      </w:tblGrid>
      <w:tr>
        <w:trPr>
          <w:tblHeader/>
        </w:trPr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Гариг</w:t>
            </w:r>
          </w:p>
        </w:tc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Контентын төрөл</w:t>
            </w:r>
          </w:p>
        </w:tc>
        <w:tc>
          <w:tcPr>
            <w:tcW w:type="dxa" w:w="4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Жишээ</w:t>
            </w:r>
          </w:p>
        </w:tc>
      </w:tr>
      <w:tr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Даваа</w:t>
            </w:r>
          </w:p>
        </w:tc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Боловсрол</w:t>
            </w:r>
          </w:p>
        </w:tc>
        <w:tc>
          <w:tcPr>
            <w:tcW w:type="dxa" w:w="4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Долоо хоногийн зөвлөгөө</w:t>
            </w:r>
          </w:p>
        </w:tc>
      </w:tr>
      <w:tr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Мягмар</w:t>
            </w:r>
          </w:p>
        </w:tc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Бүтээгдэхүүн</w:t>
            </w:r>
          </w:p>
        </w:tc>
        <w:tc>
          <w:tcPr>
            <w:tcW w:type="dxa" w:w="4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Шинэ SKU / дэлгүүрийн мэдээлэл</w:t>
            </w:r>
          </w:p>
        </w:tc>
      </w:tr>
      <w:tr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Лхагва</w:t>
            </w:r>
          </w:p>
        </w:tc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Боловсрол</w:t>
            </w:r>
          </w:p>
        </w:tc>
        <w:tc>
          <w:tcPr>
            <w:tcW w:type="dxa" w:w="4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Гэрийн хоолны жор</w:t>
            </w:r>
          </w:p>
        </w:tc>
      </w:tr>
      <w:tr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Пүрэв</w:t>
            </w:r>
          </w:p>
        </w:tc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Брэнд / Хүмүүс</w:t>
            </w:r>
          </w:p>
        </w:tc>
        <w:tc>
          <w:tcPr>
            <w:tcW w:type="dxa" w:w="4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Ажилчдын эсвэл хэрэглэгчийн түүх</w:t>
            </w:r>
          </w:p>
        </w:tc>
      </w:tr>
      <w:tr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Баасан</w:t>
            </w:r>
          </w:p>
        </w:tc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Хошин</w:t>
            </w:r>
          </w:p>
        </w:tc>
        <w:tc>
          <w:tcPr>
            <w:tcW w:type="dxa" w:w="4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Долоо хоногийн төгсгөл мийм</w:t>
            </w:r>
          </w:p>
        </w:tc>
      </w:tr>
      <w:tr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Бямба</w:t>
            </w:r>
          </w:p>
        </w:tc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Боловсрол / Бүтээгдэхүүн</w:t>
            </w:r>
          </w:p>
        </w:tc>
        <w:tc>
          <w:tcPr>
            <w:tcW w:type="dxa" w:w="4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Жор / хямдрал</w:t>
            </w:r>
          </w:p>
        </w:tc>
      </w:tr>
      <w:tr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Ням</w:t>
            </w:r>
          </w:p>
        </w:tc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Дотно үгс</w:t>
            </w:r>
          </w:p>
        </w:tc>
        <w:tc>
          <w:tcPr>
            <w:tcW w:type="dxa" w:w="4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Амралтын өдрийн мэндчилгээ</w:t>
            </w:r>
          </w:p>
        </w:tc>
      </w:tr>
    </w:tbl>
    <w:p>
      <w:r>
        <w:br w:type="page"/>
      </w:r>
    </w:p>
    <w:p>
      <w:pPr>
        <w:pStyle w:val="Heading2"/>
        <w:spacing w:after="180" w:before="360"/>
      </w:pPr>
      <w:r>
        <w:rPr>
          <w:rFonts w:ascii="Arial" w:cs="Arial" w:eastAsia="Arial" w:hAnsi="Arial"/>
          <w:b/>
          <w:bCs/>
          <w:color w:val="9E0C24"/>
          <w:sz w:val="28"/>
          <w:szCs w:val="28"/>
        </w:rPr>
        <w:t xml:space="preserve">3.3 12-сарын календарь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3600"/>
        <w:gridCol w:w="1700"/>
        <w:gridCol w:w="1860"/>
        <w:gridCol w:w="1500"/>
      </w:tblGrid>
      <w:tr>
        <w:trPr>
          <w:tblHeader/>
        </w:trPr>
        <w:tc>
          <w:tcPr>
            <w:tcW w:type="dxa" w:w="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Сар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Гол кампанит ажил</w:t>
            </w:r>
          </w:p>
        </w:tc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Сошиал пост</w:t>
            </w:r>
          </w:p>
        </w:tc>
        <w:tc>
          <w:tcPr>
            <w:tcW w:type="dxa" w:w="1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Сурталчилгаа</w:t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Event</w:t>
            </w:r>
          </w:p>
        </w:tc>
      </w:tr>
      <w:tr>
        <w:tc>
          <w:tcPr>
            <w:tcW w:type="dxa" w:w="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1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22</w:t>
            </w:r>
          </w:p>
        </w:tc>
        <w:tc>
          <w:tcPr>
            <w:tcW w:type="dxa" w:w="1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22</w:t>
            </w:r>
          </w:p>
        </w:tc>
        <w:tc>
          <w:tcPr>
            <w:tcW w:type="dxa" w:w="1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3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22</w:t>
            </w:r>
          </w:p>
        </w:tc>
        <w:tc>
          <w:tcPr>
            <w:tcW w:type="dxa" w:w="1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4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22</w:t>
            </w:r>
          </w:p>
        </w:tc>
        <w:tc>
          <w:tcPr>
            <w:tcW w:type="dxa" w:w="1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5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22</w:t>
            </w:r>
          </w:p>
        </w:tc>
        <w:tc>
          <w:tcPr>
            <w:tcW w:type="dxa" w:w="1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6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22</w:t>
            </w:r>
          </w:p>
        </w:tc>
        <w:tc>
          <w:tcPr>
            <w:tcW w:type="dxa" w:w="1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7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22</w:t>
            </w:r>
          </w:p>
        </w:tc>
        <w:tc>
          <w:tcPr>
            <w:tcW w:type="dxa" w:w="1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8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22</w:t>
            </w:r>
          </w:p>
        </w:tc>
        <w:tc>
          <w:tcPr>
            <w:tcW w:type="dxa" w:w="1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9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22</w:t>
            </w:r>
          </w:p>
        </w:tc>
        <w:tc>
          <w:tcPr>
            <w:tcW w:type="dxa" w:w="1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10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22</w:t>
            </w:r>
          </w:p>
        </w:tc>
        <w:tc>
          <w:tcPr>
            <w:tcW w:type="dxa" w:w="1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11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22</w:t>
            </w:r>
          </w:p>
        </w:tc>
        <w:tc>
          <w:tcPr>
            <w:tcW w:type="dxa" w:w="1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12</w:t>
            </w:r>
          </w:p>
        </w:tc>
        <w:tc>
          <w:tcPr>
            <w:tcW w:type="dxa" w:w="3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7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22</w:t>
            </w:r>
          </w:p>
        </w:tc>
        <w:tc>
          <w:tcPr>
            <w:tcW w:type="dxa" w:w="1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2"/>
        <w:spacing w:after="180" w:before="360"/>
      </w:pPr>
      <w:r>
        <w:rPr>
          <w:rFonts w:ascii="Arial" w:cs="Arial" w:eastAsia="Arial" w:hAnsi="Arial"/>
          <w:b/>
          <w:bCs/>
          <w:color w:val="9E0C24"/>
          <w:sz w:val="28"/>
          <w:szCs w:val="28"/>
        </w:rPr>
        <w:t xml:space="preserve">3.4 Жилийн төсөв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4800"/>
        <w:gridCol w:w="1980"/>
        <w:gridCol w:w="1980"/>
      </w:tblGrid>
      <w:tr>
        <w:trPr>
          <w:tblHeader/>
        </w:trP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№</w:t>
            </w:r>
          </w:p>
        </w:tc>
        <w:tc>
          <w:tcPr>
            <w:tcW w:type="dxa" w:w="4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Чиглэл</w:t>
            </w:r>
          </w:p>
        </w:tc>
        <w:tc>
          <w:tcPr>
            <w:tcW w:type="dxa" w:w="19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Жилийн төсөв (₮)</w:t>
            </w:r>
          </w:p>
        </w:tc>
        <w:tc>
          <w:tcPr>
            <w:tcW w:type="dxa" w:w="19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Сар бүр (₮)</w:t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1</w:t>
            </w:r>
          </w:p>
        </w:tc>
        <w:tc>
          <w:tcPr>
            <w:tcW w:type="dxa" w:w="4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Сошиал хөгжүүлэлт (пост + boost)</w:t>
            </w:r>
          </w:p>
        </w:tc>
        <w:tc>
          <w:tcPr>
            <w:tcW w:type="dxa" w:w="19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9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</w:t>
            </w:r>
          </w:p>
        </w:tc>
        <w:tc>
          <w:tcPr>
            <w:tcW w:type="dxa" w:w="4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Контентын зураг авалт, видео</w:t>
            </w:r>
          </w:p>
        </w:tc>
        <w:tc>
          <w:tcPr>
            <w:tcW w:type="dxa" w:w="19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9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3</w:t>
            </w:r>
          </w:p>
        </w:tc>
        <w:tc>
          <w:tcPr>
            <w:tcW w:type="dxa" w:w="4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Гадны сурталчилгаа (TV, FM, самбар)</w:t>
            </w:r>
          </w:p>
        </w:tc>
        <w:tc>
          <w:tcPr>
            <w:tcW w:type="dxa" w:w="19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9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4</w:t>
            </w:r>
          </w:p>
        </w:tc>
        <w:tc>
          <w:tcPr>
            <w:tcW w:type="dxa" w:w="4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Хэвлэмэл материал, packaging</w:t>
            </w:r>
          </w:p>
        </w:tc>
        <w:tc>
          <w:tcPr>
            <w:tcW w:type="dxa" w:w="19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9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5</w:t>
            </w:r>
          </w:p>
        </w:tc>
        <w:tc>
          <w:tcPr>
            <w:tcW w:type="dxa" w:w="4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Event, кампанит ажлын тусгай зардал</w:t>
            </w:r>
          </w:p>
        </w:tc>
        <w:tc>
          <w:tcPr>
            <w:tcW w:type="dxa" w:w="19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9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6</w:t>
            </w:r>
          </w:p>
        </w:tc>
        <w:tc>
          <w:tcPr>
            <w:tcW w:type="dxa" w:w="4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Гэнэтийн зардал (5-10%)</w:t>
            </w:r>
          </w:p>
        </w:tc>
        <w:tc>
          <w:tcPr>
            <w:tcW w:type="dxa" w:w="19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9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48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НИЙТ</w:t>
            </w:r>
          </w:p>
        </w:tc>
        <w:tc>
          <w:tcPr>
            <w:tcW w:type="dxa" w:w="19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  <w:tc>
          <w:tcPr>
            <w:tcW w:type="dxa" w:w="19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/>
            </w:r>
          </w:p>
        </w:tc>
      </w:tr>
    </w:tbl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2C2C2C"/>
          <w:sz w:val="24"/>
          <w:szCs w:val="24"/>
        </w:rPr>
        <w:t xml:space="preserve">Маркетингийн төсөв хэр их байх ёстой вэ?</w:t>
      </w:r>
    </w:p>
    <w:p>
      <w:pPr>
        <w:spacing w:after="12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Маркетингийн зардал нь жилийн борлуулалтын 0.5–2% хооронд байх ёстой (салбараас хамаарна).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860"/>
      </w:tblGrid>
      <w:tr>
        <w:trPr>
          <w:tblHeader/>
        </w:trPr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Хувь</w:t>
            </w:r>
          </w:p>
        </w:tc>
        <w:tc>
          <w:tcPr>
            <w:tcW w:type="dxa" w:w="6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Утга</w:t>
            </w:r>
          </w:p>
        </w:tc>
      </w:tr>
      <w:tr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0.5%-аас бага</w:t>
            </w:r>
          </w:p>
        </w:tc>
        <w:tc>
          <w:tcPr>
            <w:tcW w:type="dxa" w:w="6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Бараг хийгээгүй — өрсөлдөгчид амжих</w:t>
            </w:r>
          </w:p>
        </w:tc>
      </w:tr>
      <w:tr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0.5–1%</w:t>
            </w:r>
          </w:p>
        </w:tc>
        <w:tc>
          <w:tcPr>
            <w:tcW w:type="dxa" w:w="6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Тогтсон бизнес, хадгалах фокус</w:t>
            </w:r>
          </w:p>
        </w:tc>
      </w:tr>
      <w:tr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1–2%</w:t>
            </w:r>
          </w:p>
        </w:tc>
        <w:tc>
          <w:tcPr>
            <w:tcW w:type="dxa" w:w="6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Өсөлтийн фокус, шинэ хэрэглэгч олох</w:t>
            </w:r>
          </w:p>
        </w:tc>
      </w:tr>
      <w:tr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2%-аас илүү</w:t>
            </w:r>
          </w:p>
        </w:tc>
        <w:tc>
          <w:tcPr>
            <w:tcW w:type="dxa" w:w="6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Шинэ launch, том тэлэлт — хяналт хэрэгтэй</w:t>
            </w:r>
          </w:p>
        </w:tc>
      </w:tr>
    </w:tbl>
    <w:p>
      <w:pPr>
        <w:spacing w:after="180" w:before="6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Жишээ: Жилийн борлуулалт ₮500M бол маркетингийн төсөв ₮2.5–10M (сард ₮200К–800К).</w:t>
      </w:r>
    </w:p>
    <w:p>
      <w:r>
        <w:br w:type="page"/>
      </w:r>
    </w:p>
    <w:p>
      <w:pPr>
        <w:pStyle w:val="Heading1"/>
        <w:pBdr>
          <w:bottom w:val="single" w:color="C8102E" w:sz="12" w:space="8"/>
        </w:pBdr>
        <w:spacing w:after="240" w:before="480"/>
      </w:pPr>
      <w:r>
        <w:rPr>
          <w:rFonts w:ascii="Arial" w:cs="Arial" w:eastAsia="Arial" w:hAnsi="Arial"/>
          <w:b/>
          <w:bCs/>
          <w:color w:val="C8102E"/>
          <w:sz w:val="36"/>
          <w:szCs w:val="36"/>
        </w:rPr>
        <w:t xml:space="preserve">4-р хэсэг — Шалгах, дүгнэх</w:t>
      </w:r>
    </w:p>
    <w:p>
      <w:pPr>
        <w:pStyle w:val="Heading2"/>
        <w:spacing w:after="180" w:before="360"/>
      </w:pPr>
      <w:r>
        <w:rPr>
          <w:rFonts w:ascii="Arial" w:cs="Arial" w:eastAsia="Arial" w:hAnsi="Arial"/>
          <w:b/>
          <w:bCs/>
          <w:color w:val="9E0C24"/>
          <w:sz w:val="28"/>
          <w:szCs w:val="28"/>
        </w:rPr>
        <w:t xml:space="preserve">4.1 5 энгийн хэмжүүр</w:t>
      </w:r>
    </w:p>
    <w:p>
      <w:pPr>
        <w:spacing w:after="12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5-аас илүү хэмжүүрийг бүү тоо — оронд нь эдгээрийг тогтмол хэмж.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400"/>
        <w:gridCol w:w="3500"/>
        <w:gridCol w:w="2960"/>
      </w:tblGrid>
      <w:tr>
        <w:trPr>
          <w:tblHeader/>
        </w:trPr>
        <w:tc>
          <w:tcPr>
            <w:tcW w:type="dxa" w:w="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№</w:t>
            </w:r>
          </w:p>
        </w:tc>
        <w:tc>
          <w:tcPr>
            <w:tcW w:type="dxa" w:w="24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Хэмжүүр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Хэрхэн хэмжих</w:t>
            </w:r>
          </w:p>
        </w:tc>
        <w:tc>
          <w:tcPr>
            <w:tcW w:type="dxa" w:w="29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Хэр хугацаанд</w:t>
            </w:r>
          </w:p>
        </w:tc>
      </w:tr>
      <w:tr>
        <w:tc>
          <w:tcPr>
            <w:tcW w:type="dxa" w:w="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1</w:t>
            </w:r>
          </w:p>
        </w:tc>
        <w:tc>
          <w:tcPr>
            <w:tcW w:type="dxa" w:w="24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Сошиал дагагч / reach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Facebook insights, Instagram insights</w:t>
            </w:r>
          </w:p>
        </w:tc>
        <w:tc>
          <w:tcPr>
            <w:tcW w:type="dxa" w:w="29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Долоо хоног бүр</w:t>
            </w:r>
          </w:p>
        </w:tc>
      </w:tr>
      <w:tr>
        <w:tc>
          <w:tcPr>
            <w:tcW w:type="dxa" w:w="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</w:t>
            </w:r>
          </w:p>
        </w:tc>
        <w:tc>
          <w:tcPr>
            <w:tcW w:type="dxa" w:w="24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Шинэ лид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Утсаны дугаар, message, дэлгүүрийн зочин</w:t>
            </w:r>
          </w:p>
        </w:tc>
        <w:tc>
          <w:tcPr>
            <w:tcW w:type="dxa" w:w="29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Сар бүр</w:t>
            </w:r>
          </w:p>
        </w:tc>
      </w:tr>
      <w:tr>
        <w:tc>
          <w:tcPr>
            <w:tcW w:type="dxa" w:w="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3</w:t>
            </w:r>
          </w:p>
        </w:tc>
        <w:tc>
          <w:tcPr>
            <w:tcW w:type="dxa" w:w="24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Борлуулалт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Дэлгүүрийн POS, банкны мэдээлэл</w:t>
            </w:r>
          </w:p>
        </w:tc>
        <w:tc>
          <w:tcPr>
            <w:tcW w:type="dxa" w:w="29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Сар бүр</w:t>
            </w:r>
          </w:p>
        </w:tc>
      </w:tr>
      <w:tr>
        <w:tc>
          <w:tcPr>
            <w:tcW w:type="dxa" w:w="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4</w:t>
            </w:r>
          </w:p>
        </w:tc>
        <w:tc>
          <w:tcPr>
            <w:tcW w:type="dxa" w:w="24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"Хэрхэн мэдсэн" асуулт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Худалдан авалтаар асуух</w:t>
            </w:r>
          </w:p>
        </w:tc>
        <w:tc>
          <w:tcPr>
            <w:tcW w:type="dxa" w:w="29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Сар бүр</w:t>
            </w:r>
          </w:p>
        </w:tc>
      </w:tr>
      <w:tr>
        <w:tc>
          <w:tcPr>
            <w:tcW w:type="dxa" w:w="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5</w:t>
            </w:r>
          </w:p>
        </w:tc>
        <w:tc>
          <w:tcPr>
            <w:tcW w:type="dxa" w:w="24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Зардал / Борлуулалт хувь</w:t>
            </w:r>
          </w:p>
        </w:tc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Маркетингийн зардал ÷ Борлуулалт</w:t>
            </w:r>
          </w:p>
        </w:tc>
        <w:tc>
          <w:tcPr>
            <w:tcW w:type="dxa" w:w="29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Улирал бүр</w:t>
            </w:r>
          </w:p>
        </w:tc>
      </w:tr>
    </w:tbl>
    <w:p>
      <w:pPr>
        <w:pStyle w:val="Heading2"/>
        <w:spacing w:after="180" w:before="360"/>
      </w:pPr>
      <w:r>
        <w:rPr>
          <w:rFonts w:ascii="Arial" w:cs="Arial" w:eastAsia="Arial" w:hAnsi="Arial"/>
          <w:b/>
          <w:bCs/>
          <w:color w:val="9E0C24"/>
          <w:sz w:val="28"/>
          <w:szCs w:val="28"/>
        </w:rPr>
        <w:t xml:space="preserve">4.2 Кампанит ажил тус бүрд promo код</w:t>
      </w:r>
    </w:p>
    <w:p>
      <w:pPr>
        <w:spacing w:after="12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Кампанит ажлын үр дүнг хэмжихийн тулд тус бүрд тусдаа promo код өгнө: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tblHeader/>
        </w:trP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Кампанит ажил</w:t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Promo код</w:t>
            </w:r>
          </w:p>
        </w:tc>
      </w:tr>
      <w:t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Цагаан Сар</w:t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TSAGAAN26</w:t>
            </w:r>
          </w:p>
        </w:tc>
      </w:tr>
      <w:t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Наадам</w:t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NAADAM26</w:t>
            </w:r>
          </w:p>
        </w:tc>
      </w:tr>
      <w:t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Хичээлийн жил</w:t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SURGUULI26</w:t>
            </w:r>
          </w:p>
        </w:tc>
      </w:tr>
      <w:t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Шинэ жил</w:t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SHINEJIL26</w:t>
            </w:r>
          </w:p>
        </w:tc>
      </w:tr>
    </w:tbl>
    <w:p>
      <w:pPr>
        <w:pStyle w:val="Heading2"/>
        <w:spacing w:after="180" w:before="360"/>
      </w:pPr>
      <w:r>
        <w:rPr>
          <w:rFonts w:ascii="Arial" w:cs="Arial" w:eastAsia="Arial" w:hAnsi="Arial"/>
          <w:b/>
          <w:bCs/>
          <w:color w:val="9E0C24"/>
          <w:sz w:val="28"/>
          <w:szCs w:val="28"/>
        </w:rPr>
        <w:t xml:space="preserve">4.3 Хэзээ шалгах вэ?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5160"/>
        <w:gridCol w:w="1200"/>
      </w:tblGrid>
      <w:tr>
        <w:trPr>
          <w:tblHeader/>
        </w:trP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Хэмнэл</w:t>
            </w:r>
          </w:p>
        </w:tc>
        <w:tc>
          <w:tcPr>
            <w:tcW w:type="dxa" w:w="5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Юу шалгах</w:t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Хугацаа</w:t>
            </w:r>
          </w:p>
        </w:tc>
      </w:tr>
      <w:t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Долоо хоног бүр (Баасан)</w:t>
            </w:r>
          </w:p>
        </w:tc>
        <w:tc>
          <w:tcPr>
            <w:tcW w:type="dxa" w:w="5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Энэ долоо хоногт юу хийсэн, дараа долоо хоног юу болох?</w:t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15 мин</w:t>
            </w:r>
          </w:p>
        </w:tc>
      </w:tr>
      <w:t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Сар бүр (1-ний өдөр)</w:t>
            </w:r>
          </w:p>
        </w:tc>
        <w:tc>
          <w:tcPr>
            <w:tcW w:type="dxa" w:w="5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5 хэмжүүр, юу сайн ажилласан, юу болоогүй</w:t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1 цаг</w:t>
            </w:r>
          </w:p>
        </w:tc>
      </w:tr>
      <w:t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Улирал бүр (3 сар)</w:t>
            </w:r>
          </w:p>
        </w:tc>
        <w:tc>
          <w:tcPr>
            <w:tcW w:type="dxa" w:w="5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Зорилгод ойртож байна уу? Юу засах?</w:t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2 цаг</w:t>
            </w:r>
          </w:p>
        </w:tc>
      </w:tr>
      <w:t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Жил (2 сарын төгсгөл)</w:t>
            </w:r>
          </w:p>
        </w:tc>
        <w:tc>
          <w:tcPr>
            <w:tcW w:type="dxa" w:w="51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Бүх жилийг харах, дараа жилийн төлөвлөгөөг эхлүүлэх</w:t>
            </w:r>
          </w:p>
        </w:tc>
        <w:tc>
          <w:tcPr>
            <w:tcW w:type="dxa" w:w="12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4 цаг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C8102E" w:sz="12" w:space="8"/>
        </w:pBdr>
        <w:spacing w:after="240" w:before="480"/>
      </w:pPr>
      <w:r>
        <w:rPr>
          <w:rFonts w:ascii="Arial" w:cs="Arial" w:eastAsia="Arial" w:hAnsi="Arial"/>
          <w:b/>
          <w:bCs/>
          <w:color w:val="C8102E"/>
          <w:sz w:val="36"/>
          <w:szCs w:val="36"/>
        </w:rPr>
        <w:t xml:space="preserve">5-р хэсэг — Дараагийн алхам</w:t>
      </w:r>
    </w:p>
    <w:p>
      <w:pPr>
        <w:pStyle w:val="Heading2"/>
        <w:spacing w:after="180" w:before="360"/>
      </w:pPr>
      <w:r>
        <w:rPr>
          <w:rFonts w:ascii="Arial" w:cs="Arial" w:eastAsia="Arial" w:hAnsi="Arial"/>
          <w:b/>
          <w:bCs/>
          <w:color w:val="9E0C24"/>
          <w:sz w:val="28"/>
          <w:szCs w:val="28"/>
        </w:rPr>
        <w:t xml:space="preserve">Энэ template бөглөгдсөн бол: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Хэвлэж ширээн дээрээ тавь — өдөр бүр харагдах байх ёстой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Багийнхаа гишүүдэд танилцуул — хамт ажиллах хүмүүс ойлгох ёстой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Календартаа Баасан гарагт 15 минут review тогтоо — дадал болгох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3 сарын дараа эхэндээс уншиж засвар хий — стратеги өөрчлөгдөж болно</w:t>
      </w:r>
    </w:p>
    <w:p>
      <w:pPr>
        <w:pStyle w:val="Heading2"/>
        <w:spacing w:after="180" w:before="360"/>
      </w:pPr>
      <w:r>
        <w:rPr>
          <w:rFonts w:ascii="Arial" w:cs="Arial" w:eastAsia="Arial" w:hAnsi="Arial"/>
          <w:b/>
          <w:bCs/>
          <w:color w:val="9E0C24"/>
          <w:sz w:val="28"/>
          <w:szCs w:val="28"/>
        </w:rPr>
        <w:t xml:space="preserve">Хэрэв илүү гүн дэмжлэг хэрэгтэй бол: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tblHeader/>
        </w:trP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Хэрэгцээ</w:t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C810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Шилжих</w:t>
            </w:r>
          </w:p>
        </w:tc>
      </w:tr>
      <w:t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Persona, customer journey-г илүү гүн харах</w:t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>Standard tier (template + Зөвлөх 2 цагийн workshop)</w:t>
            </w:r>
          </w:p>
        </w:tc>
      </w:tr>
      <w:t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Бизнесийн стратегийг нягт нямбай босгох</w:t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Pro tier (full template + 4 цагийн advisory + 3-сарын follow-up)</w:t>
            </w:r>
          </w:p>
        </w:tc>
      </w:tr>
      <w:tr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 xml:space="preserve">Бүх ажлыг NSMA-аар гүйцэтгүүлэх</w:t>
            </w:r>
          </w:p>
        </w:tc>
        <w:tc>
          <w:tcPr>
            <w:tcW w:type="dxa" w:w="468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2"/>
                <w:szCs w:val="22"/>
              </w:rPr>
              <w:t>Done-for-you retainer (Зөвлөхтэй тусгай ярилц)</w:t>
            </w:r>
          </w:p>
        </w:tc>
      </w:tr>
    </w:tbl>
    <w:p>
      <w:r>
        <w:rPr>
          <w:rFonts w:ascii="Arial" w:cs="Arial" w:eastAsia="Arial" w:hAnsi="Arial"/>
          <w:sz w:val="24"/>
          <w:szCs w:val="24"/>
        </w:rPr>
        <w:t xml:space="preserve">
</w:t>
      </w:r>
    </w:p>
    <w:p>
      <w:pPr>
        <w:pBdr>
          <w:top w:val="single" w:color="C8102E" w:sz="12" w:space="8"/>
        </w:pBdr>
        <w:spacing w:before="480"/>
        <w:jc w:val="center"/>
      </w:pPr>
      <w:r>
        <w:rPr>
          <w:rFonts w:ascii="Arial" w:cs="Arial" w:eastAsia="Arial" w:hAnsi="Arial"/>
          <w:b/>
          <w:bCs/>
          <w:color w:val="C8102E"/>
          <w:sz w:val="48"/>
          <w:szCs w:val="48"/>
        </w:rPr>
        <w:t xml:space="preserve">NSMA</w:t>
      </w:r>
    </w:p>
    <w:p>
      <w:pPr>
        <w:jc w:val="center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Монголын УУГАН Маркетингийн Компани · 2009 оноос</w:t>
      </w:r>
    </w:p>
    <w:p>
      <w:pPr>
        <w:spacing w:before="120"/>
        <w:jc w:val="center"/>
      </w:pPr>
      <w:r>
        <w:rPr>
          <w:rFonts w:ascii="Arial" w:cs="Arial" w:eastAsia="Arial" w:hAnsi="Arial"/>
          <w:b/>
          <w:bCs/>
          <w:color w:val="9E0C24"/>
          <w:sz w:val="20"/>
          <w:szCs w:val="20"/>
        </w:rPr>
        <w:t xml:space="preserve">info@nsma.mn  |  +976 7010 8038  |  www.nsma.mn</w:t>
      </w:r>
    </w:p>
    <w:p>
      <w:pPr>
        <w:spacing w:before="240"/>
        <w:jc w:val="center"/>
      </w:pPr>
      <w:r>
        <w:rPr>
          <w:rFonts w:ascii="Arial" w:cs="Arial" w:eastAsia="Arial" w:hAnsi="Arial"/>
          <w:i/>
          <w:iCs/>
          <w:color w:val="666666"/>
          <w:sz w:val="16"/>
          <w:szCs w:val="16"/>
        </w:rPr>
        <w:t xml:space="preserve">Template хувилбар: Lite v1.0  ·  Шинэчилсэн: 2026-05-15</w:t>
      </w:r>
    </w:p>
    <w:sectPr>
      <w:footerReference w:type="default" r:id="rId7"/>
      <w:headerReference w:type="default" r:id="rId11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8102E" w:sz="6" w:space="6"/>
      </w:pBdr>
      <w:spacing w:before="120"/>
      <w:jc w:val="center"/>
    </w:pPr>
    <w:r>
      <w:rPr>
        <w:rFonts w:ascii="Arial" w:cs="Arial" w:eastAsia="Arial" w:hAnsi="Arial"/>
        <w:color w:val="666666"/>
        <w:sz w:val="16"/>
        <w:szCs w:val="16"/>
      </w:rPr>
      <w:t xml:space="preserve">NSMA — Монголын УУГАН Маркетингийн Компани  |  </w:t>
    </w:r>
    <w:r>
      <w:rPr>
        <w:rFonts w:ascii="Arial" w:cs="Arial" w:eastAsia="Arial" w:hAnsi="Arial"/>
        <w:b/>
        <w:bCs/>
        <w:color w:val="C8102E"/>
        <w:sz w:val="16"/>
        <w:szCs w:val="16"/>
      </w:rPr>
      <w:t xml:space="preserve">info@nsma.mn  |  +976 7010 8038  |  www.nsma.mn</w:t>
    </w:r>
  </w:p>
  <w:p>
    <w:pPr>
      <w:jc w:val="center"/>
    </w:pPr>
    <w:r>
      <w:rPr>
        <w:rFonts w:ascii="Arial" w:cs="Arial" w:eastAsia="Arial" w:hAnsi="Arial"/>
        <w:color w:val="666666"/>
        <w:sz w:val="14"/>
        <w:szCs w:val="14"/>
      </w:rPr>
      <w:t xml:space="preserve">Хуудас </w:t>
    </w:r>
    <w:r>
      <w:rPr>
        <w:rFonts w:ascii="Arial" w:cs="Arial" w:eastAsia="Arial" w:hAnsi="Arial"/>
        <w:color w:val="666666"/>
        <w:sz w:val="14"/>
        <w:szCs w:val="14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666666"/>
        <w:sz w:val="14"/>
        <w:szCs w:val="14"/>
      </w:rPr>
      <w:t xml:space="preserve"> / </w:t>
    </w:r>
    <w:r>
      <w:rPr>
        <w:rFonts w:ascii="Arial" w:cs="Arial" w:eastAsia="Arial" w:hAnsi="Arial"/>
        <w:color w:val="666666"/>
        <w:sz w:val="14"/>
        <w:szCs w:val="14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480"/>
      <w:outlineLvl w:val="0"/>
    </w:pPr>
    <w:rPr>
      <w:rFonts w:ascii="Arial" w:cs="Arial" w:eastAsia="Arial" w:hAnsi="Arial"/>
      <w:b/>
      <w:bCs/>
      <w:color w:val="C8102E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80" w:before="360"/>
      <w:outlineLvl w:val="1"/>
    </w:pPr>
    <w:rPr>
      <w:rFonts w:ascii="Arial" w:cs="Arial" w:eastAsia="Arial" w:hAnsi="Arial"/>
      <w:b/>
      <w:bCs/>
      <w:color w:val="9E0C24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40"/>
      <w:outlineLvl w:val="2"/>
    </w:pPr>
    <w:rPr>
      <w:rFonts w:ascii="Arial" w:cs="Arial" w:eastAsia="Arial" w:hAnsi="Arial"/>
      <w:b/>
      <w:bCs/>
      <w:color w:val="2C2C2C"/>
      <w:sz w:val="24"/>
      <w:szCs w:val="24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2026-05-15T11:06:19.105Z</dcterms:created>
  <dcterms:modified xsi:type="dcterms:W3CDTF">2026-05-15T11:06:19.111Z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